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DC0" w:rsidRPr="00234DC0" w:rsidRDefault="00234DC0" w:rsidP="00234DC0">
      <w:pPr>
        <w:spacing w:after="200" w:line="276" w:lineRule="auto"/>
        <w:ind w:left="329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  <w:r w:rsidRPr="00234DC0">
        <w:rPr>
          <w:rFonts w:ascii="Times New Roman" w:eastAsia="Calibri" w:hAnsi="Times New Roman" w:cs="Times New Roman"/>
          <w:b/>
          <w:sz w:val="32"/>
          <w:szCs w:val="32"/>
        </w:rPr>
        <w:t>WYPRAWKA PIERWSZOKLASISTY:</w:t>
      </w:r>
    </w:p>
    <w:p w:rsidR="00234DC0" w:rsidRPr="00234DC0" w:rsidRDefault="00234DC0" w:rsidP="00234DC0">
      <w:pPr>
        <w:numPr>
          <w:ilvl w:val="0"/>
          <w:numId w:val="1"/>
        </w:numPr>
        <w:ind w:left="329" w:firstLine="0"/>
        <w:contextualSpacing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234DC0">
        <w:rPr>
          <w:rFonts w:ascii="Times New Roman" w:eastAsia="Calibri" w:hAnsi="Times New Roman" w:cs="Times New Roman"/>
          <w:sz w:val="32"/>
          <w:szCs w:val="32"/>
          <w:u w:val="single"/>
        </w:rPr>
        <w:t>Przybory szkolne:</w:t>
      </w:r>
    </w:p>
    <w:p w:rsidR="00234DC0" w:rsidRPr="00234DC0" w:rsidRDefault="00234DC0" w:rsidP="00234DC0">
      <w:pPr>
        <w:ind w:left="329"/>
        <w:rPr>
          <w:rFonts w:ascii="Times New Roman" w:eastAsia="Calibri" w:hAnsi="Times New Roman" w:cs="Times New Roman"/>
          <w:sz w:val="32"/>
          <w:szCs w:val="32"/>
        </w:rPr>
      </w:pPr>
      <w:r w:rsidRPr="00234DC0">
        <w:rPr>
          <w:rFonts w:ascii="Times New Roman" w:eastAsia="Calibri" w:hAnsi="Times New Roman" w:cs="Times New Roman"/>
          <w:sz w:val="32"/>
          <w:szCs w:val="32"/>
        </w:rPr>
        <w:t>- dwa ołówki, temperówka z pojemniczkiem,</w:t>
      </w:r>
    </w:p>
    <w:p w:rsidR="00234DC0" w:rsidRPr="00234DC0" w:rsidRDefault="00234DC0" w:rsidP="00234DC0">
      <w:pPr>
        <w:ind w:left="329"/>
        <w:rPr>
          <w:rFonts w:ascii="Times New Roman" w:eastAsia="Calibri" w:hAnsi="Times New Roman" w:cs="Times New Roman"/>
          <w:sz w:val="32"/>
          <w:szCs w:val="32"/>
        </w:rPr>
      </w:pPr>
      <w:r w:rsidRPr="00234DC0">
        <w:rPr>
          <w:rFonts w:ascii="Times New Roman" w:eastAsia="Calibri" w:hAnsi="Times New Roman" w:cs="Times New Roman"/>
          <w:sz w:val="32"/>
          <w:szCs w:val="32"/>
        </w:rPr>
        <w:t>- kredki ołówkowe,</w:t>
      </w:r>
    </w:p>
    <w:p w:rsidR="00234DC0" w:rsidRPr="00234DC0" w:rsidRDefault="00234DC0" w:rsidP="00234DC0">
      <w:pPr>
        <w:ind w:left="329"/>
        <w:rPr>
          <w:rFonts w:ascii="Times New Roman" w:eastAsia="Calibri" w:hAnsi="Times New Roman" w:cs="Times New Roman"/>
          <w:sz w:val="32"/>
          <w:szCs w:val="32"/>
        </w:rPr>
      </w:pPr>
      <w:r w:rsidRPr="00234DC0">
        <w:rPr>
          <w:rFonts w:ascii="Times New Roman" w:eastAsia="Calibri" w:hAnsi="Times New Roman" w:cs="Times New Roman"/>
          <w:sz w:val="32"/>
          <w:szCs w:val="32"/>
        </w:rPr>
        <w:t xml:space="preserve">- linijka, gumka, nożyczki, </w:t>
      </w:r>
    </w:p>
    <w:p w:rsidR="00234DC0" w:rsidRPr="00234DC0" w:rsidRDefault="00234DC0" w:rsidP="00234DC0">
      <w:pPr>
        <w:ind w:left="329"/>
        <w:rPr>
          <w:rFonts w:ascii="Times New Roman" w:eastAsia="Calibri" w:hAnsi="Times New Roman" w:cs="Times New Roman"/>
          <w:sz w:val="32"/>
          <w:szCs w:val="32"/>
        </w:rPr>
      </w:pPr>
      <w:r w:rsidRPr="00234DC0">
        <w:rPr>
          <w:rFonts w:ascii="Times New Roman" w:eastAsia="Calibri" w:hAnsi="Times New Roman" w:cs="Times New Roman"/>
          <w:sz w:val="32"/>
          <w:szCs w:val="32"/>
        </w:rPr>
        <w:t>- klej w sztyfcie,</w:t>
      </w:r>
    </w:p>
    <w:p w:rsidR="00234DC0" w:rsidRPr="00234DC0" w:rsidRDefault="00234DC0" w:rsidP="00234DC0">
      <w:pPr>
        <w:ind w:left="329"/>
        <w:rPr>
          <w:rFonts w:ascii="Times New Roman" w:eastAsia="Calibri" w:hAnsi="Times New Roman" w:cs="Times New Roman"/>
          <w:sz w:val="32"/>
          <w:szCs w:val="32"/>
        </w:rPr>
      </w:pPr>
      <w:r w:rsidRPr="00234DC0">
        <w:rPr>
          <w:rFonts w:ascii="Times New Roman" w:eastAsia="Calibri" w:hAnsi="Times New Roman" w:cs="Times New Roman"/>
          <w:sz w:val="32"/>
          <w:szCs w:val="32"/>
        </w:rPr>
        <w:t>- zeszyt 16-kartkowy w kratkę,</w:t>
      </w:r>
    </w:p>
    <w:p w:rsidR="00234DC0" w:rsidRPr="00234DC0" w:rsidRDefault="00234DC0" w:rsidP="00234DC0">
      <w:pPr>
        <w:ind w:left="329"/>
        <w:rPr>
          <w:rFonts w:ascii="Times New Roman" w:eastAsia="Calibri" w:hAnsi="Times New Roman" w:cs="Times New Roman"/>
          <w:sz w:val="32"/>
          <w:szCs w:val="32"/>
        </w:rPr>
      </w:pPr>
      <w:r w:rsidRPr="00234DC0">
        <w:rPr>
          <w:rFonts w:ascii="Times New Roman" w:eastAsia="Calibri" w:hAnsi="Times New Roman" w:cs="Times New Roman"/>
          <w:sz w:val="32"/>
          <w:szCs w:val="32"/>
        </w:rPr>
        <w:t xml:space="preserve">- 2 zeszyty 16-kartkowe w trzy linie z kolorową liniaturą (zeszyty obłożone w różne okładki, </w:t>
      </w:r>
      <w:r w:rsidRPr="00234DC0">
        <w:rPr>
          <w:rFonts w:ascii="Times New Roman" w:eastAsia="Calibri" w:hAnsi="Times New Roman" w:cs="Times New Roman"/>
          <w:b/>
          <w:sz w:val="32"/>
          <w:szCs w:val="32"/>
        </w:rPr>
        <w:t>podpisane na zewnątrz</w:t>
      </w:r>
      <w:r w:rsidRPr="00234DC0">
        <w:rPr>
          <w:rFonts w:ascii="Times New Roman" w:eastAsia="Calibri" w:hAnsi="Times New Roman" w:cs="Times New Roman"/>
          <w:sz w:val="32"/>
          <w:szCs w:val="32"/>
        </w:rPr>
        <w:t xml:space="preserve"> (do j. polskiego i j. obcego).</w:t>
      </w:r>
    </w:p>
    <w:p w:rsidR="00234DC0" w:rsidRPr="00234DC0" w:rsidRDefault="00234DC0" w:rsidP="00234DC0">
      <w:pPr>
        <w:pStyle w:val="Akapitzlist"/>
        <w:numPr>
          <w:ilvl w:val="0"/>
          <w:numId w:val="1"/>
        </w:numPr>
        <w:ind w:left="329" w:firstLine="0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234DC0">
        <w:rPr>
          <w:rFonts w:ascii="Times New Roman" w:eastAsia="Calibri" w:hAnsi="Times New Roman" w:cs="Times New Roman"/>
          <w:sz w:val="32"/>
          <w:szCs w:val="32"/>
          <w:u w:val="single"/>
        </w:rPr>
        <w:t>Podręczniki:</w:t>
      </w:r>
    </w:p>
    <w:p w:rsidR="00234DC0" w:rsidRPr="00234DC0" w:rsidRDefault="00234DC0" w:rsidP="00234DC0">
      <w:pPr>
        <w:pStyle w:val="Akapitzlist"/>
        <w:ind w:left="329"/>
        <w:rPr>
          <w:rFonts w:ascii="Times New Roman" w:eastAsia="Calibri" w:hAnsi="Times New Roman" w:cs="Times New Roman"/>
          <w:sz w:val="32"/>
          <w:szCs w:val="32"/>
        </w:rPr>
      </w:pPr>
      <w:r w:rsidRPr="00234DC0">
        <w:rPr>
          <w:rFonts w:ascii="Times New Roman" w:eastAsia="Calibri" w:hAnsi="Times New Roman" w:cs="Times New Roman"/>
          <w:sz w:val="32"/>
          <w:szCs w:val="32"/>
        </w:rPr>
        <w:t>- podręczniki i ćwiczenia do obowiązkowych zajęć edukacyjnych uczniowie otrzymają we wrześniu w szkole,</w:t>
      </w:r>
    </w:p>
    <w:p w:rsidR="00234DC0" w:rsidRPr="00234DC0" w:rsidRDefault="00234DC0" w:rsidP="00234DC0">
      <w:pPr>
        <w:pStyle w:val="Akapitzlist"/>
        <w:ind w:left="329"/>
        <w:rPr>
          <w:rFonts w:ascii="Times New Roman" w:eastAsia="Calibri" w:hAnsi="Times New Roman" w:cs="Times New Roman"/>
          <w:sz w:val="32"/>
          <w:szCs w:val="32"/>
        </w:rPr>
      </w:pPr>
      <w:r w:rsidRPr="00234DC0">
        <w:rPr>
          <w:rFonts w:ascii="Times New Roman" w:eastAsia="Calibri" w:hAnsi="Times New Roman" w:cs="Times New Roman"/>
          <w:sz w:val="32"/>
          <w:szCs w:val="32"/>
        </w:rPr>
        <w:t xml:space="preserve">- podręcznik do religii </w:t>
      </w:r>
      <w:r w:rsidRPr="00234DC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pl-PL"/>
        </w:rPr>
        <w:t>„Pan Bóg jest naszym Ojcem” (dwie części), red. ks. dr Paweł Płaczek, Wydawnictwo Świętego Wojciecha – zakupują rodzice dla uczniów uczęszczających na religię.</w:t>
      </w:r>
    </w:p>
    <w:p w:rsidR="00234DC0" w:rsidRPr="00234DC0" w:rsidRDefault="00234DC0" w:rsidP="00234DC0">
      <w:pPr>
        <w:numPr>
          <w:ilvl w:val="0"/>
          <w:numId w:val="1"/>
        </w:numPr>
        <w:ind w:left="329" w:firstLine="0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234DC0">
        <w:rPr>
          <w:rFonts w:ascii="Times New Roman" w:eastAsia="Calibri" w:hAnsi="Times New Roman" w:cs="Times New Roman"/>
          <w:sz w:val="32"/>
          <w:szCs w:val="32"/>
          <w:u w:val="single"/>
        </w:rPr>
        <w:t>Strój szkolny:</w:t>
      </w:r>
    </w:p>
    <w:p w:rsidR="00234DC0" w:rsidRPr="00234DC0" w:rsidRDefault="00234DC0" w:rsidP="00234DC0">
      <w:pPr>
        <w:ind w:left="329"/>
        <w:rPr>
          <w:rFonts w:ascii="Times New Roman" w:eastAsia="Calibri" w:hAnsi="Times New Roman" w:cs="Times New Roman"/>
          <w:sz w:val="32"/>
          <w:szCs w:val="32"/>
        </w:rPr>
      </w:pPr>
      <w:r w:rsidRPr="00234DC0"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Pr="00234DC0">
        <w:rPr>
          <w:rFonts w:ascii="Times New Roman" w:eastAsia="Calibri" w:hAnsi="Times New Roman" w:cs="Times New Roman"/>
          <w:sz w:val="32"/>
          <w:szCs w:val="32"/>
          <w:u w:val="single"/>
        </w:rPr>
        <w:t>galow</w:t>
      </w:r>
      <w:r w:rsidRPr="00234DC0">
        <w:rPr>
          <w:rFonts w:ascii="Times New Roman" w:eastAsia="Calibri" w:hAnsi="Times New Roman" w:cs="Times New Roman"/>
          <w:sz w:val="32"/>
          <w:szCs w:val="32"/>
        </w:rPr>
        <w:t>y: biała bluzka, granatowe lub czarne spodnie lub spódnica (po pasowaniu kołnierze),</w:t>
      </w:r>
    </w:p>
    <w:p w:rsidR="00234DC0" w:rsidRPr="00234DC0" w:rsidRDefault="00234DC0" w:rsidP="00234DC0">
      <w:pPr>
        <w:ind w:left="329"/>
        <w:rPr>
          <w:rFonts w:ascii="Times New Roman" w:eastAsia="Calibri" w:hAnsi="Times New Roman" w:cs="Times New Roman"/>
          <w:sz w:val="32"/>
          <w:szCs w:val="32"/>
        </w:rPr>
      </w:pPr>
      <w:r w:rsidRPr="00234DC0"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Pr="00234DC0">
        <w:rPr>
          <w:rFonts w:ascii="Times New Roman" w:eastAsia="Calibri" w:hAnsi="Times New Roman" w:cs="Times New Roman"/>
          <w:sz w:val="32"/>
          <w:szCs w:val="32"/>
          <w:u w:val="single"/>
        </w:rPr>
        <w:t>codzienny</w:t>
      </w:r>
      <w:r w:rsidRPr="00234DC0">
        <w:rPr>
          <w:rFonts w:ascii="Times New Roman" w:eastAsia="Calibri" w:hAnsi="Times New Roman" w:cs="Times New Roman"/>
          <w:sz w:val="32"/>
          <w:szCs w:val="32"/>
        </w:rPr>
        <w:t>: mundurek (podpisany),</w:t>
      </w:r>
    </w:p>
    <w:p w:rsidR="00234DC0" w:rsidRPr="00234DC0" w:rsidRDefault="00234DC0" w:rsidP="00234DC0">
      <w:pPr>
        <w:ind w:left="329"/>
        <w:rPr>
          <w:rFonts w:ascii="Times New Roman" w:eastAsia="Calibri" w:hAnsi="Times New Roman" w:cs="Times New Roman"/>
          <w:sz w:val="32"/>
          <w:szCs w:val="32"/>
        </w:rPr>
      </w:pPr>
      <w:r w:rsidRPr="00234DC0"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Pr="00234DC0">
        <w:rPr>
          <w:rFonts w:ascii="Times New Roman" w:eastAsia="Calibri" w:hAnsi="Times New Roman" w:cs="Times New Roman"/>
          <w:b/>
          <w:sz w:val="32"/>
          <w:szCs w:val="32"/>
        </w:rPr>
        <w:t>obuwie zmienne na białej podeszwie</w:t>
      </w:r>
      <w:r w:rsidRPr="00234DC0">
        <w:rPr>
          <w:rFonts w:ascii="Times New Roman" w:eastAsia="Calibri" w:hAnsi="Times New Roman" w:cs="Times New Roman"/>
          <w:sz w:val="32"/>
          <w:szCs w:val="32"/>
        </w:rPr>
        <w:t xml:space="preserve"> w podpisanym worku na buty,</w:t>
      </w:r>
    </w:p>
    <w:p w:rsidR="00234DC0" w:rsidRPr="00234DC0" w:rsidRDefault="00234DC0" w:rsidP="00234DC0">
      <w:pPr>
        <w:ind w:left="329"/>
        <w:rPr>
          <w:rFonts w:ascii="Times New Roman" w:eastAsia="Calibri" w:hAnsi="Times New Roman" w:cs="Times New Roman"/>
          <w:sz w:val="32"/>
          <w:szCs w:val="32"/>
        </w:rPr>
      </w:pPr>
      <w:r w:rsidRPr="00234DC0"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Pr="00234DC0">
        <w:rPr>
          <w:rFonts w:ascii="Times New Roman" w:eastAsia="Calibri" w:hAnsi="Times New Roman" w:cs="Times New Roman"/>
          <w:sz w:val="32"/>
          <w:szCs w:val="32"/>
          <w:u w:val="single"/>
        </w:rPr>
        <w:t>sportowy:</w:t>
      </w:r>
      <w:r w:rsidRPr="00234DC0">
        <w:rPr>
          <w:rFonts w:ascii="Times New Roman" w:eastAsia="Calibri" w:hAnsi="Times New Roman" w:cs="Times New Roman"/>
          <w:sz w:val="32"/>
          <w:szCs w:val="32"/>
        </w:rPr>
        <w:t xml:space="preserve"> czarne lub granatowe szorty, biała koszulka (podpisana), buty sportowe na antypoślizgowej podeszwie,</w:t>
      </w:r>
    </w:p>
    <w:p w:rsidR="00234DC0" w:rsidRPr="00234DC0" w:rsidRDefault="00234DC0" w:rsidP="00234DC0">
      <w:pPr>
        <w:ind w:left="329"/>
        <w:rPr>
          <w:rFonts w:ascii="Times New Roman" w:eastAsia="Calibri" w:hAnsi="Times New Roman" w:cs="Times New Roman"/>
          <w:sz w:val="32"/>
          <w:szCs w:val="32"/>
        </w:rPr>
      </w:pPr>
      <w:r w:rsidRPr="00234DC0"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Pr="006F69B2">
        <w:rPr>
          <w:rFonts w:ascii="Times New Roman" w:eastAsia="Calibri" w:hAnsi="Times New Roman" w:cs="Times New Roman"/>
          <w:sz w:val="32"/>
          <w:szCs w:val="32"/>
          <w:u w:val="single"/>
        </w:rPr>
        <w:t>na pływalnię</w:t>
      </w:r>
      <w:r w:rsidRPr="00234DC0">
        <w:rPr>
          <w:rFonts w:ascii="Times New Roman" w:eastAsia="Calibri" w:hAnsi="Times New Roman" w:cs="Times New Roman"/>
          <w:sz w:val="32"/>
          <w:szCs w:val="32"/>
        </w:rPr>
        <w:t>: czepek, strój jednoczęściowy lub kąpielówki, klapki, mydło, ręcznik.</w:t>
      </w:r>
    </w:p>
    <w:p w:rsidR="006C707A" w:rsidRPr="00234DC0" w:rsidRDefault="00234DC0" w:rsidP="00234DC0">
      <w:pPr>
        <w:numPr>
          <w:ilvl w:val="0"/>
          <w:numId w:val="1"/>
        </w:numPr>
        <w:ind w:left="329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234DC0">
        <w:rPr>
          <w:rFonts w:ascii="Times New Roman" w:eastAsia="Calibri" w:hAnsi="Times New Roman" w:cs="Times New Roman"/>
          <w:sz w:val="32"/>
          <w:szCs w:val="32"/>
          <w:u w:val="single"/>
        </w:rPr>
        <w:t>Kartę dojrzałości</w:t>
      </w:r>
      <w:r w:rsidRPr="00234DC0">
        <w:rPr>
          <w:rFonts w:ascii="Times New Roman" w:eastAsia="Calibri" w:hAnsi="Times New Roman" w:cs="Times New Roman"/>
          <w:sz w:val="32"/>
          <w:szCs w:val="32"/>
        </w:rPr>
        <w:t xml:space="preserve"> dziecka z przedszkola proszę przynieść na pierwsze zebranie z rodzicami. </w:t>
      </w:r>
    </w:p>
    <w:sectPr w:rsidR="006C707A" w:rsidRPr="00234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17072"/>
    <w:multiLevelType w:val="hybridMultilevel"/>
    <w:tmpl w:val="A1D61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C0"/>
    <w:rsid w:val="00234DC0"/>
    <w:rsid w:val="006C707A"/>
    <w:rsid w:val="006F69B2"/>
    <w:rsid w:val="0077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7A9C7-5F54-4B59-891A-9B481E5B9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D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4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4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2</cp:revision>
  <dcterms:created xsi:type="dcterms:W3CDTF">2024-06-18T07:01:00Z</dcterms:created>
  <dcterms:modified xsi:type="dcterms:W3CDTF">2024-06-18T07:01:00Z</dcterms:modified>
</cp:coreProperties>
</file>